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D" w:rsidRPr="009A020E" w:rsidRDefault="00C1496B" w:rsidP="00E6539D">
      <w:pPr>
        <w:widowControl w:val="0"/>
        <w:shd w:val="clear" w:color="auto" w:fill="FFFFFF"/>
        <w:autoSpaceDE w:val="0"/>
        <w:spacing w:line="276" w:lineRule="auto"/>
        <w:ind w:left="5387"/>
        <w:rPr>
          <w:color w:val="000000"/>
          <w:kern w:val="0"/>
          <w:sz w:val="24"/>
          <w:szCs w:val="24"/>
          <w:lang w:eastAsia="ru-RU"/>
        </w:rPr>
      </w:pPr>
      <w:r w:rsidRPr="00F929FF">
        <w:rPr>
          <w:color w:val="000000"/>
          <w:lang w:val="en-US"/>
        </w:rPr>
        <w:tab/>
      </w:r>
      <w:r w:rsidRPr="00F929FF">
        <w:rPr>
          <w:color w:val="000000"/>
          <w:lang w:val="en-US"/>
        </w:rPr>
        <w:tab/>
      </w:r>
      <w:r w:rsidRPr="00F929FF">
        <w:rPr>
          <w:color w:val="000000"/>
          <w:lang w:val="en-US"/>
        </w:rPr>
        <w:tab/>
      </w:r>
      <w:r w:rsidRPr="00F929FF">
        <w:rPr>
          <w:color w:val="000000"/>
          <w:lang w:val="en-US"/>
        </w:rPr>
        <w:tab/>
      </w:r>
    </w:p>
    <w:p w:rsidR="00C1496B" w:rsidRPr="00F929FF" w:rsidRDefault="00E6539D" w:rsidP="001A08A0">
      <w:pPr>
        <w:widowControl w:val="0"/>
        <w:shd w:val="clear" w:color="auto" w:fill="FFFFFF"/>
        <w:autoSpaceDE w:val="0"/>
        <w:spacing w:line="276" w:lineRule="auto"/>
        <w:ind w:left="5387"/>
        <w:rPr>
          <w:color w:val="000000"/>
          <w:sz w:val="26"/>
          <w:szCs w:val="24"/>
        </w:rPr>
      </w:pPr>
      <w:r w:rsidRPr="009A020E">
        <w:rPr>
          <w:color w:val="000000"/>
          <w:kern w:val="0"/>
          <w:sz w:val="24"/>
          <w:szCs w:val="24"/>
          <w:lang w:eastAsia="ru-RU"/>
        </w:rPr>
        <w:t xml:space="preserve">Приложение </w:t>
      </w:r>
      <w:r w:rsidR="006F4734">
        <w:rPr>
          <w:color w:val="000000"/>
          <w:kern w:val="0"/>
          <w:sz w:val="24"/>
          <w:szCs w:val="24"/>
          <w:lang w:val="en-US" w:eastAsia="ru-RU"/>
        </w:rPr>
        <w:t>1</w:t>
      </w:r>
      <w:bookmarkStart w:id="0" w:name="_GoBack"/>
      <w:bookmarkEnd w:id="0"/>
      <w:r w:rsidRPr="009A020E">
        <w:rPr>
          <w:color w:val="000000"/>
          <w:kern w:val="0"/>
          <w:sz w:val="24"/>
          <w:szCs w:val="24"/>
          <w:lang w:eastAsia="ru-RU"/>
        </w:rPr>
        <w:t xml:space="preserve">                                              к приказу НИУ ВШЭ                                              от </w:t>
      </w:r>
      <w:r w:rsidR="001A08A0" w:rsidRPr="001A08A0">
        <w:rPr>
          <w:color w:val="000000"/>
          <w:kern w:val="0"/>
          <w:sz w:val="24"/>
          <w:szCs w:val="24"/>
          <w:lang w:eastAsia="ru-RU"/>
        </w:rPr>
        <w:t>21.10.2016</w:t>
      </w:r>
      <w:r w:rsidR="001A08A0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9A020E">
        <w:rPr>
          <w:color w:val="000000"/>
          <w:kern w:val="0"/>
          <w:sz w:val="24"/>
          <w:szCs w:val="24"/>
          <w:lang w:eastAsia="ru-RU"/>
        </w:rPr>
        <w:t xml:space="preserve">№ </w:t>
      </w:r>
      <w:r w:rsidR="001A08A0" w:rsidRPr="001A08A0">
        <w:rPr>
          <w:color w:val="000000"/>
          <w:kern w:val="0"/>
          <w:sz w:val="24"/>
          <w:szCs w:val="24"/>
          <w:lang w:eastAsia="ru-RU"/>
        </w:rPr>
        <w:t>6.18.1-01/2110-04</w:t>
      </w:r>
    </w:p>
    <w:p w:rsidR="008402E1" w:rsidRDefault="008402E1" w:rsidP="00300FAF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300FAF" w:rsidRDefault="00324F2D" w:rsidP="0022299A">
      <w:pPr>
        <w:suppressAutoHyphens w:val="0"/>
        <w:jc w:val="center"/>
        <w:rPr>
          <w:b/>
          <w:color w:val="auto"/>
          <w:kern w:val="0"/>
          <w:sz w:val="26"/>
          <w:szCs w:val="26"/>
          <w:lang w:eastAsia="ru-RU"/>
        </w:rPr>
      </w:pPr>
      <w:r w:rsidRPr="00324F2D">
        <w:rPr>
          <w:b/>
          <w:color w:val="auto"/>
          <w:kern w:val="0"/>
          <w:sz w:val="26"/>
          <w:szCs w:val="26"/>
          <w:lang w:eastAsia="ru-RU"/>
        </w:rPr>
        <w:t xml:space="preserve">2. Критерии оценки деятельности студента, претендующего на повышенную государственную академическую стипендию за достижения </w:t>
      </w:r>
    </w:p>
    <w:p w:rsidR="00324F2D" w:rsidRPr="00324F2D" w:rsidRDefault="00324F2D" w:rsidP="0022299A">
      <w:pPr>
        <w:suppressAutoHyphens w:val="0"/>
        <w:jc w:val="center"/>
        <w:rPr>
          <w:b/>
          <w:color w:val="auto"/>
          <w:kern w:val="0"/>
          <w:sz w:val="26"/>
          <w:szCs w:val="26"/>
          <w:lang w:eastAsia="ru-RU"/>
        </w:rPr>
      </w:pPr>
      <w:r w:rsidRPr="00324F2D">
        <w:rPr>
          <w:b/>
          <w:color w:val="auto"/>
          <w:kern w:val="0"/>
          <w:sz w:val="26"/>
          <w:szCs w:val="26"/>
          <w:lang w:eastAsia="ru-RU"/>
        </w:rPr>
        <w:t>в научно – исследовательской деятельности</w:t>
      </w:r>
    </w:p>
    <w:p w:rsidR="00324F2D" w:rsidRPr="00324F2D" w:rsidRDefault="00324F2D" w:rsidP="00324F2D">
      <w:pPr>
        <w:tabs>
          <w:tab w:val="left" w:pos="2490"/>
        </w:tabs>
        <w:suppressAutoHyphens w:val="0"/>
        <w:ind w:left="4820"/>
        <w:rPr>
          <w:color w:val="auto"/>
          <w:kern w:val="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402"/>
      </w:tblGrid>
      <w:tr w:rsidR="00324F2D" w:rsidRPr="00324F2D" w:rsidTr="00023DD3">
        <w:tc>
          <w:tcPr>
            <w:tcW w:w="534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t>Баллы</w:t>
            </w:r>
            <w:r w:rsidRPr="00324F2D">
              <w:rPr>
                <w:b/>
                <w:color w:val="auto"/>
                <w:kern w:val="0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</w:tr>
      <w:tr w:rsidR="00324F2D" w:rsidRPr="00324F2D" w:rsidTr="00023DD3">
        <w:tc>
          <w:tcPr>
            <w:tcW w:w="534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t>1</w:t>
            </w:r>
            <w:r w:rsidRPr="00324F2D">
              <w:rPr>
                <w:b/>
                <w:color w:val="auto"/>
                <w:kern w:val="0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095" w:type="dxa"/>
            <w:shd w:val="clear" w:color="auto" w:fill="auto"/>
          </w:tcPr>
          <w:p w:rsidR="008402E1" w:rsidRDefault="008402E1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Победа студента в 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течение двух лет, предшествующих назначению повышенной государственной академической стипендии</w:t>
            </w:r>
            <w:r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в конкурсе научно-исследовательских работ студентов (далее – НИРС), проводимом НИУ ВШЭ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:</w:t>
            </w:r>
          </w:p>
          <w:p w:rsidR="00B70AE2" w:rsidRDefault="00324F2D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– </w:t>
            </w:r>
            <w:r w:rsidR="00B70AE2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1 место в конкурсе </w:t>
            </w:r>
            <w:r w:rsidR="009F3D20">
              <w:rPr>
                <w:color w:val="auto"/>
                <w:kern w:val="0"/>
                <w:sz w:val="26"/>
                <w:szCs w:val="26"/>
                <w:lang w:eastAsia="ru-RU"/>
              </w:rPr>
              <w:t>НИРС</w:t>
            </w:r>
            <w:r w:rsidR="009F3D20">
              <w:rPr>
                <w:rStyle w:val="ac"/>
                <w:color w:val="auto"/>
                <w:kern w:val="0"/>
                <w:sz w:val="26"/>
                <w:szCs w:val="26"/>
                <w:lang w:eastAsia="ru-RU"/>
              </w:rPr>
              <w:footnoteReference w:id="3"/>
            </w:r>
            <w:r w:rsidR="00B70AE2">
              <w:rPr>
                <w:color w:val="auto"/>
                <w:kern w:val="0"/>
                <w:sz w:val="26"/>
                <w:szCs w:val="26"/>
                <w:lang w:eastAsia="ru-RU"/>
              </w:rPr>
              <w:t>;</w:t>
            </w:r>
          </w:p>
          <w:p w:rsidR="008402E1" w:rsidRDefault="00B70AE2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– </w:t>
            </w:r>
            <w:r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2 место в конкурсе </w:t>
            </w:r>
            <w:r w:rsidR="009F3D20">
              <w:rPr>
                <w:color w:val="auto"/>
                <w:kern w:val="0"/>
                <w:sz w:val="26"/>
                <w:szCs w:val="26"/>
                <w:lang w:eastAsia="ru-RU"/>
              </w:rPr>
              <w:t>НИРС</w:t>
            </w:r>
            <w:r w:rsidR="008402E1">
              <w:rPr>
                <w:color w:val="auto"/>
                <w:kern w:val="0"/>
                <w:sz w:val="26"/>
                <w:szCs w:val="26"/>
                <w:lang w:eastAsia="ru-RU"/>
              </w:rPr>
              <w:t>;</w:t>
            </w:r>
          </w:p>
          <w:p w:rsidR="00B70AE2" w:rsidRDefault="00B70AE2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– </w:t>
            </w:r>
            <w:r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3 место в конкурсе </w:t>
            </w:r>
            <w:r w:rsidR="009F3D20">
              <w:rPr>
                <w:color w:val="auto"/>
                <w:kern w:val="0"/>
                <w:sz w:val="26"/>
                <w:szCs w:val="26"/>
                <w:lang w:eastAsia="ru-RU"/>
              </w:rPr>
              <w:t>НИРС</w:t>
            </w:r>
            <w:r>
              <w:rPr>
                <w:color w:val="auto"/>
                <w:kern w:val="0"/>
                <w:sz w:val="26"/>
                <w:szCs w:val="26"/>
                <w:lang w:eastAsia="ru-RU"/>
              </w:rPr>
              <w:t>;</w:t>
            </w:r>
          </w:p>
          <w:p w:rsidR="008402E1" w:rsidRDefault="008402E1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8402E1" w:rsidRDefault="008402E1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8402E1" w:rsidRDefault="008402E1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8402E1" w:rsidRDefault="00225517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Получение студентом в течение двух лет, предшествующих назначению повышенной государственной академической стипендии:</w:t>
            </w:r>
          </w:p>
          <w:p w:rsidR="00324F2D" w:rsidRPr="00324F2D" w:rsidRDefault="00225517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– награды (приза)</w:t>
            </w:r>
            <w:r w:rsidR="00B70AE2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</w:t>
            </w:r>
            <w:r w:rsidR="00324F2D"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за результаты научно-исследовательской работы, проводимой иной организацией, осуществляющей образовательную деятельность, научной или иной организацией;</w:t>
            </w:r>
          </w:p>
          <w:p w:rsidR="00324F2D" w:rsidRPr="00324F2D" w:rsidRDefault="00324F2D" w:rsidP="002A179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      </w:r>
          </w:p>
          <w:p w:rsidR="00324F2D" w:rsidRPr="00324F2D" w:rsidRDefault="00324F2D" w:rsidP="002A179A">
            <w:pPr>
              <w:suppressAutoHyphens w:val="0"/>
              <w:jc w:val="both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гранта на выполнение научно-исследовательской работы</w:t>
            </w:r>
            <w:r w:rsidR="0043671E">
              <w:rPr>
                <w:color w:val="auto"/>
                <w:kern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8402E1" w:rsidRDefault="008402E1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8402E1" w:rsidRDefault="008402E1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10</w:t>
            </w:r>
            <w:r w:rsidR="00324F2D"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баллов</w:t>
            </w:r>
          </w:p>
          <w:p w:rsidR="00324F2D" w:rsidRPr="00324F2D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8 баллов</w:t>
            </w:r>
          </w:p>
          <w:p w:rsidR="00324F2D" w:rsidRPr="00324F2D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6 баллов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225517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225517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225517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8</w:t>
            </w:r>
            <w:r w:rsidR="00324F2D"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баллов</w:t>
            </w:r>
          </w:p>
          <w:p w:rsidR="00B70AE2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225517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225517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B70AE2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8</w:t>
            </w:r>
            <w:r w:rsidR="00B70AE2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баллов</w:t>
            </w:r>
          </w:p>
          <w:p w:rsidR="00B70AE2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B70AE2" w:rsidRDefault="00A4163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</w:t>
            </w:r>
          </w:p>
          <w:p w:rsidR="00B70AE2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B70AE2" w:rsidRDefault="00B70AE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B70AE2" w:rsidRPr="00324F2D" w:rsidRDefault="00225517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>
              <w:rPr>
                <w:color w:val="auto"/>
                <w:kern w:val="0"/>
                <w:sz w:val="26"/>
                <w:szCs w:val="26"/>
                <w:lang w:eastAsia="ru-RU"/>
              </w:rPr>
              <w:t>8</w:t>
            </w:r>
            <w:r w:rsidR="00B70AE2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баллов</w:t>
            </w:r>
          </w:p>
        </w:tc>
      </w:tr>
      <w:tr w:rsidR="00324F2D" w:rsidRPr="00324F2D" w:rsidTr="00023DD3">
        <w:tc>
          <w:tcPr>
            <w:tcW w:w="534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t>2</w:t>
            </w:r>
            <w:r w:rsidRPr="00324F2D">
              <w:rPr>
                <w:b/>
                <w:color w:val="auto"/>
                <w:kern w:val="0"/>
                <w:sz w:val="26"/>
                <w:szCs w:val="2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095" w:type="dxa"/>
            <w:shd w:val="clear" w:color="auto" w:fill="auto"/>
          </w:tcPr>
          <w:p w:rsidR="00324F2D" w:rsidRDefault="00324F2D" w:rsidP="002A179A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Наличие у студента публикации</w:t>
            </w:r>
            <w:r w:rsidR="00A004B3">
              <w:rPr>
                <w:rStyle w:val="ac"/>
                <w:color w:val="auto"/>
                <w:kern w:val="0"/>
                <w:sz w:val="26"/>
                <w:szCs w:val="26"/>
                <w:lang w:eastAsia="ru-RU"/>
              </w:rPr>
              <w:footnoteReference w:id="5"/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в научном (учебно-научном, учебно-методическом) издании в течение года, предшествующего назначению 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lastRenderedPageBreak/>
              <w:t>повышенной государственной академической стипендии</w:t>
            </w:r>
            <w:proofErr w:type="gramStart"/>
            <w:r w:rsidR="00073115">
              <w:rPr>
                <w:color w:val="auto"/>
                <w:kern w:val="0"/>
                <w:sz w:val="26"/>
                <w:szCs w:val="26"/>
                <w:lang w:eastAsia="ru-RU"/>
              </w:rPr>
              <w:t>,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:</w:t>
            </w:r>
            <w:proofErr w:type="gramEnd"/>
          </w:p>
          <w:p w:rsidR="00A41632" w:rsidRPr="00324F2D" w:rsidRDefault="00A41632" w:rsidP="0043671E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– </w:t>
            </w:r>
            <w:proofErr w:type="gramStart"/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>выпускаемом</w:t>
            </w:r>
            <w:proofErr w:type="gramEnd"/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структурн</w:t>
            </w:r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>ым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подразделени</w:t>
            </w:r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>ем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НИУ ВШЭ или регионально</w:t>
            </w:r>
            <w:r w:rsidR="00073115">
              <w:rPr>
                <w:color w:val="auto"/>
                <w:kern w:val="0"/>
                <w:sz w:val="26"/>
                <w:szCs w:val="26"/>
                <w:lang w:eastAsia="ru-RU"/>
              </w:rPr>
              <w:t>й образовательной организации высшего образования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;</w:t>
            </w:r>
          </w:p>
          <w:p w:rsidR="00324F2D" w:rsidRPr="00324F2D" w:rsidRDefault="00324F2D" w:rsidP="002A179A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– </w:t>
            </w:r>
            <w:proofErr w:type="gramStart"/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>издаваемом</w:t>
            </w:r>
            <w:proofErr w:type="gramEnd"/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НИУ ВШЭ </w:t>
            </w:r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или 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организаци</w:t>
            </w:r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>ей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, осуществляющей образовательную деятельность, научной или иной организаци</w:t>
            </w:r>
            <w:r w:rsidR="002437A7">
              <w:rPr>
                <w:color w:val="auto"/>
                <w:kern w:val="0"/>
                <w:sz w:val="26"/>
                <w:szCs w:val="26"/>
                <w:lang w:eastAsia="ru-RU"/>
              </w:rPr>
              <w:t>ей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;</w:t>
            </w:r>
          </w:p>
          <w:p w:rsidR="00324F2D" w:rsidRPr="00324F2D" w:rsidRDefault="00324F2D" w:rsidP="002A179A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в ведомственном или региональном;</w:t>
            </w:r>
          </w:p>
          <w:p w:rsidR="00324F2D" w:rsidRPr="00324F2D" w:rsidRDefault="00324F2D" w:rsidP="002A179A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во всероссийском;</w:t>
            </w:r>
          </w:p>
          <w:p w:rsidR="00324F2D" w:rsidRPr="00324F2D" w:rsidRDefault="00324F2D" w:rsidP="002A179A">
            <w:pPr>
              <w:suppressAutoHyphens w:val="0"/>
              <w:jc w:val="both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в международном</w:t>
            </w:r>
            <w:r w:rsidR="009F3D20">
              <w:rPr>
                <w:rStyle w:val="ac"/>
                <w:color w:val="auto"/>
                <w:kern w:val="0"/>
                <w:sz w:val="26"/>
                <w:szCs w:val="26"/>
                <w:lang w:eastAsia="ru-RU"/>
              </w:rPr>
              <w:footnoteReference w:id="6"/>
            </w:r>
            <w:r w:rsidR="0043671E">
              <w:rPr>
                <w:color w:val="auto"/>
                <w:kern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FF004E" w:rsidRDefault="00FF004E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A41632" w:rsidRPr="00324F2D" w:rsidRDefault="00A41632" w:rsidP="00A41632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2 балла </w:t>
            </w:r>
          </w:p>
          <w:p w:rsidR="00A41632" w:rsidRDefault="00A4163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43671E" w:rsidRDefault="0043671E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4 балла</w:t>
            </w:r>
          </w:p>
          <w:p w:rsidR="00A41632" w:rsidRDefault="00A41632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43671E" w:rsidRDefault="0043671E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6 балла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8 баллов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10 баллов</w:t>
            </w:r>
          </w:p>
        </w:tc>
      </w:tr>
      <w:tr w:rsidR="00324F2D" w:rsidRPr="00324F2D" w:rsidTr="00023DD3">
        <w:tc>
          <w:tcPr>
            <w:tcW w:w="534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b/>
                <w:color w:val="auto"/>
                <w:kern w:val="0"/>
                <w:sz w:val="26"/>
                <w:szCs w:val="26"/>
                <w:lang w:eastAsia="ru-RU"/>
              </w:rPr>
              <w:lastRenderedPageBreak/>
              <w:t>3</w:t>
            </w:r>
            <w:r w:rsidRPr="00324F2D">
              <w:rPr>
                <w:b/>
                <w:color w:val="auto"/>
                <w:kern w:val="0"/>
                <w:sz w:val="26"/>
                <w:szCs w:val="2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6095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Публичное представление</w:t>
            </w:r>
            <w:r w:rsidR="00A004B3">
              <w:rPr>
                <w:rStyle w:val="ac"/>
                <w:color w:val="auto"/>
                <w:kern w:val="0"/>
                <w:sz w:val="26"/>
                <w:szCs w:val="26"/>
                <w:lang w:eastAsia="ru-RU"/>
              </w:rPr>
              <w:footnoteReference w:id="8"/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студентом в течение года, предшествующего назначению повышенной государственной академической стипендии, результатов научно-исследовательской работы, в том числе путём выступления с докладом (сообщением) на конференции, семинаре и ином мероприятии, проводимом НИУ ВШЭ, иной организацией, осуществляющей образовательную деятельность, общественной, научной или иной организацией:</w:t>
            </w:r>
          </w:p>
          <w:p w:rsidR="00324F2D" w:rsidRPr="00324F2D" w:rsidRDefault="00324F2D" w:rsidP="00324F2D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структурного подразделения НИУ ВШЭ или  регионально</w:t>
            </w:r>
            <w:r w:rsidR="00073115">
              <w:rPr>
                <w:color w:val="auto"/>
                <w:kern w:val="0"/>
                <w:sz w:val="26"/>
                <w:szCs w:val="26"/>
                <w:lang w:eastAsia="ru-RU"/>
              </w:rPr>
              <w:t>й образовательной организацией высшего образования</w:t>
            </w: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;</w:t>
            </w:r>
          </w:p>
          <w:p w:rsidR="00324F2D" w:rsidRPr="00324F2D" w:rsidRDefault="00324F2D" w:rsidP="00324F2D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университета (НИУ ВШЭ) или регионального городского центра;</w:t>
            </w:r>
          </w:p>
          <w:p w:rsidR="00324F2D" w:rsidRPr="00324F2D" w:rsidRDefault="00324F2D" w:rsidP="00324F2D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г</w:t>
            </w:r>
            <w:proofErr w:type="gramStart"/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.М</w:t>
            </w:r>
            <w:proofErr w:type="gramEnd"/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осквы</w:t>
            </w:r>
            <w:proofErr w:type="spellEnd"/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 или региона;</w:t>
            </w:r>
          </w:p>
          <w:p w:rsidR="00324F2D" w:rsidRPr="00324F2D" w:rsidRDefault="00324F2D" w:rsidP="00324F2D">
            <w:pPr>
              <w:suppressAutoHyphens w:val="0"/>
              <w:jc w:val="both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всероссийского уровня;</w:t>
            </w:r>
          </w:p>
          <w:p w:rsidR="00324F2D" w:rsidRPr="00324F2D" w:rsidRDefault="00324F2D" w:rsidP="00324F2D">
            <w:pPr>
              <w:suppressAutoHyphens w:val="0"/>
              <w:rPr>
                <w:b/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– международного уровня</w:t>
            </w:r>
            <w:r w:rsidR="00FD1D68">
              <w:rPr>
                <w:rStyle w:val="ac"/>
                <w:color w:val="auto"/>
                <w:kern w:val="0"/>
                <w:sz w:val="26"/>
                <w:szCs w:val="26"/>
                <w:lang w:eastAsia="ru-RU"/>
              </w:rPr>
              <w:footnoteReference w:id="9"/>
            </w:r>
          </w:p>
        </w:tc>
        <w:tc>
          <w:tcPr>
            <w:tcW w:w="3402" w:type="dxa"/>
            <w:shd w:val="clear" w:color="auto" w:fill="auto"/>
          </w:tcPr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 xml:space="preserve">2 балла 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43671E" w:rsidRDefault="0043671E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4 балла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6 баллов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8 баллов</w:t>
            </w:r>
          </w:p>
          <w:p w:rsidR="00324F2D" w:rsidRPr="00324F2D" w:rsidRDefault="00324F2D" w:rsidP="00324F2D">
            <w:pPr>
              <w:suppressAutoHyphens w:val="0"/>
              <w:jc w:val="center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324F2D">
              <w:rPr>
                <w:color w:val="auto"/>
                <w:kern w:val="0"/>
                <w:sz w:val="26"/>
                <w:szCs w:val="26"/>
                <w:lang w:eastAsia="ru-RU"/>
              </w:rPr>
              <w:t>10 баллов</w:t>
            </w:r>
          </w:p>
        </w:tc>
      </w:tr>
    </w:tbl>
    <w:p w:rsidR="00B6653F" w:rsidRPr="00300FAF" w:rsidRDefault="00B6653F" w:rsidP="00E6539D">
      <w:pPr>
        <w:suppressAutoHyphens w:val="0"/>
      </w:pPr>
    </w:p>
    <w:sectPr w:rsidR="00B6653F" w:rsidRPr="00300FAF" w:rsidSect="006F6EB0">
      <w:footerReference w:type="default" r:id="rId9"/>
      <w:pgSz w:w="11906" w:h="16838"/>
      <w:pgMar w:top="1135" w:right="851" w:bottom="1134" w:left="1418" w:header="720" w:footer="542" w:gutter="0"/>
      <w:pgNumType w:start="0"/>
      <w:cols w:space="720"/>
      <w:titlePg/>
      <w:docGrid w:linePitch="6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FB" w:rsidRDefault="001109FB">
      <w:r>
        <w:separator/>
      </w:r>
    </w:p>
  </w:endnote>
  <w:endnote w:type="continuationSeparator" w:id="0">
    <w:p w:rsidR="001109FB" w:rsidRDefault="0011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4B" w:rsidRPr="00B6653F" w:rsidRDefault="00FD1A4B">
    <w:pPr>
      <w:pStyle w:val="af6"/>
      <w:jc w:val="right"/>
      <w:rPr>
        <w:color w:val="auto"/>
        <w:sz w:val="26"/>
        <w:szCs w:val="26"/>
      </w:rPr>
    </w:pPr>
    <w:r w:rsidRPr="00B6653F">
      <w:rPr>
        <w:color w:val="auto"/>
        <w:sz w:val="26"/>
        <w:szCs w:val="26"/>
      </w:rPr>
      <w:fldChar w:fldCharType="begin"/>
    </w:r>
    <w:r w:rsidRPr="00B6653F">
      <w:rPr>
        <w:color w:val="auto"/>
        <w:sz w:val="26"/>
        <w:szCs w:val="26"/>
      </w:rPr>
      <w:instrText>PAGE   \* MERGEFORMAT</w:instrText>
    </w:r>
    <w:r w:rsidRPr="00B6653F">
      <w:rPr>
        <w:color w:val="auto"/>
        <w:sz w:val="26"/>
        <w:szCs w:val="26"/>
      </w:rPr>
      <w:fldChar w:fldCharType="separate"/>
    </w:r>
    <w:r w:rsidR="006F4734">
      <w:rPr>
        <w:noProof/>
        <w:color w:val="auto"/>
        <w:sz w:val="26"/>
        <w:szCs w:val="26"/>
      </w:rPr>
      <w:t>1</w:t>
    </w:r>
    <w:r w:rsidRPr="00B6653F">
      <w:rPr>
        <w:color w:val="auto"/>
        <w:sz w:val="26"/>
        <w:szCs w:val="26"/>
      </w:rPr>
      <w:fldChar w:fldCharType="end"/>
    </w:r>
  </w:p>
  <w:p w:rsidR="00FD1A4B" w:rsidRDefault="00FD1A4B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FB" w:rsidRDefault="001109FB">
      <w:r>
        <w:separator/>
      </w:r>
    </w:p>
  </w:footnote>
  <w:footnote w:type="continuationSeparator" w:id="0">
    <w:p w:rsidR="001109FB" w:rsidRDefault="001109FB">
      <w:r>
        <w:continuationSeparator/>
      </w:r>
    </w:p>
  </w:footnote>
  <w:footnote w:id="1">
    <w:p w:rsidR="00324F2D" w:rsidRPr="00D508B6" w:rsidRDefault="00324F2D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 xml:space="preserve">При </w:t>
      </w:r>
      <w:r w:rsidR="00B70AE2">
        <w:rPr>
          <w:lang w:val="ru-RU"/>
        </w:rPr>
        <w:t xml:space="preserve">предъявлении </w:t>
      </w:r>
      <w:r>
        <w:rPr>
          <w:lang w:val="ru-RU"/>
        </w:rPr>
        <w:t>результата научно – исследовательской деятельности</w:t>
      </w:r>
      <w:r w:rsidR="00B70AE2">
        <w:rPr>
          <w:lang w:val="ru-RU"/>
        </w:rPr>
        <w:t xml:space="preserve"> группы студентов </w:t>
      </w:r>
      <w:r>
        <w:rPr>
          <w:lang w:val="ru-RU"/>
        </w:rPr>
        <w:t xml:space="preserve"> баллы уменьшаются в два раза.</w:t>
      </w:r>
    </w:p>
  </w:footnote>
  <w:footnote w:id="2">
    <w:p w:rsidR="00324F2D" w:rsidRPr="00D508B6" w:rsidRDefault="00324F2D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Данная деятельность подтверждается</w:t>
      </w:r>
      <w:r w:rsidR="00B70AE2">
        <w:rPr>
          <w:lang w:val="ru-RU"/>
        </w:rPr>
        <w:t xml:space="preserve"> </w:t>
      </w:r>
      <w:r>
        <w:rPr>
          <w:lang w:val="ru-RU"/>
        </w:rPr>
        <w:t xml:space="preserve">документально и не может быть учтена </w:t>
      </w:r>
      <w:r w:rsidR="009F3D20">
        <w:rPr>
          <w:lang w:val="ru-RU"/>
        </w:rPr>
        <w:t xml:space="preserve">как </w:t>
      </w:r>
      <w:r>
        <w:rPr>
          <w:lang w:val="ru-RU"/>
        </w:rPr>
        <w:t>публикация или публичное представление.</w:t>
      </w:r>
    </w:p>
  </w:footnote>
  <w:footnote w:id="3">
    <w:p w:rsidR="009F3D20" w:rsidRPr="009F3D20" w:rsidRDefault="009F3D20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Работа победителя конкурса НИРС, проводимого НИУ ВШЭ, не может учитываться  как публикация, если она опубликована в сборнике НИРС</w:t>
      </w:r>
      <w:r w:rsidR="000A12BD">
        <w:rPr>
          <w:lang w:val="ru-RU"/>
        </w:rPr>
        <w:t>.</w:t>
      </w:r>
    </w:p>
  </w:footnote>
  <w:footnote w:id="4">
    <w:p w:rsidR="00324F2D" w:rsidRPr="00D508B6" w:rsidRDefault="00324F2D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Публикация, на основе которой было публичное представление, должна учитываться либо как публикация, либо как публичное представление.</w:t>
      </w:r>
    </w:p>
  </w:footnote>
  <w:footnote w:id="5">
    <w:p w:rsidR="00A004B3" w:rsidRPr="00A004B3" w:rsidRDefault="00A004B3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Публикации в коммерческом издании не учитываются.</w:t>
      </w:r>
    </w:p>
  </w:footnote>
  <w:footnote w:id="6">
    <w:p w:rsidR="009F3D20" w:rsidRPr="00FD1D68" w:rsidRDefault="009F3D20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="00FD1D68">
        <w:rPr>
          <w:lang w:val="ru-RU"/>
        </w:rPr>
        <w:t>Издания стран бывшего СССР считаются  уровнем регионального издания.</w:t>
      </w:r>
    </w:p>
  </w:footnote>
  <w:footnote w:id="7">
    <w:p w:rsidR="00324F2D" w:rsidRPr="00D508B6" w:rsidRDefault="00324F2D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Публичное представление, вошедшее в сборник публикаций, может быть учтено единожды либо как публикация, либо как публичное представление.</w:t>
      </w:r>
    </w:p>
  </w:footnote>
  <w:footnote w:id="8">
    <w:p w:rsidR="00A004B3" w:rsidRPr="00A004B3" w:rsidRDefault="00A004B3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Заочное участие в конференции, семинаре, другом мероприятии не учитываются.</w:t>
      </w:r>
    </w:p>
  </w:footnote>
  <w:footnote w:id="9">
    <w:p w:rsidR="00FD1D68" w:rsidRPr="00FD1D68" w:rsidRDefault="00FD1D68" w:rsidP="0022299A">
      <w:pPr>
        <w:pStyle w:val="af9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Выступления на мероприятии стран бывшего СССР считается мероприятием регионального уровня</w:t>
      </w:r>
      <w:r w:rsidR="00073115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6"/>
        <w:szCs w:val="2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B04B18"/>
    <w:multiLevelType w:val="hybridMultilevel"/>
    <w:tmpl w:val="05B44EC2"/>
    <w:lvl w:ilvl="0" w:tplc="D760F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625C4"/>
    <w:multiLevelType w:val="multilevel"/>
    <w:tmpl w:val="FE84908A"/>
    <w:lvl w:ilvl="0">
      <w:start w:val="2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4">
    <w:nsid w:val="1CDD0FB9"/>
    <w:multiLevelType w:val="multilevel"/>
    <w:tmpl w:val="93B864B2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1245" w:hanging="540"/>
      </w:pPr>
      <w:rPr>
        <w:rFonts w:cs="Times New Roman"/>
      </w:rPr>
    </w:lvl>
    <w:lvl w:ilvl="2">
      <w:start w:val="1"/>
      <w:numFmt w:val="decimal"/>
      <w:lvlText w:val="3.4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3.4.%3.%4."/>
      <w:lvlJc w:val="left"/>
      <w:pPr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/>
      </w:rPr>
    </w:lvl>
  </w:abstractNum>
  <w:abstractNum w:abstractNumId="5">
    <w:nsid w:val="2E301401"/>
    <w:multiLevelType w:val="multilevel"/>
    <w:tmpl w:val="9E7809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E5D5033"/>
    <w:multiLevelType w:val="multilevel"/>
    <w:tmpl w:val="D9F8B7A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04B7383"/>
    <w:multiLevelType w:val="multilevel"/>
    <w:tmpl w:val="0C9E8A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8">
    <w:nsid w:val="358C0804"/>
    <w:multiLevelType w:val="multilevel"/>
    <w:tmpl w:val="7BA018EC"/>
    <w:lvl w:ilvl="0">
      <w:start w:val="2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130" w:firstLine="3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180" w:firstLine="564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590" w:firstLine="810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640" w:firstLine="102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7050" w:firstLine="126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8100" w:firstLine="147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9510" w:firstLine="172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0560" w:firstLine="19320"/>
      </w:pPr>
      <w:rPr>
        <w:vertAlign w:val="baseline"/>
      </w:rPr>
    </w:lvl>
  </w:abstractNum>
  <w:abstractNum w:abstractNumId="9">
    <w:nsid w:val="4CC264F6"/>
    <w:multiLevelType w:val="multilevel"/>
    <w:tmpl w:val="11AEB7D8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42" w:firstLine="1852"/>
      </w:pPr>
      <w:rPr>
        <w:b w:val="0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1214" w:firstLine="192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280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367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45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54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6263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7200"/>
      </w:pPr>
      <w:rPr>
        <w:vertAlign w:val="baseline"/>
      </w:rPr>
    </w:lvl>
  </w:abstractNum>
  <w:abstractNum w:abstractNumId="10">
    <w:nsid w:val="7DC137B1"/>
    <w:multiLevelType w:val="multilevel"/>
    <w:tmpl w:val="9CE8E422"/>
    <w:lvl w:ilvl="0">
      <w:start w:val="4"/>
      <w:numFmt w:val="decimal"/>
      <w:lvlText w:val="%1."/>
      <w:lvlJc w:val="left"/>
      <w:pPr>
        <w:ind w:left="2234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1">
    <w:nsid w:val="7DDC2356"/>
    <w:multiLevelType w:val="multilevel"/>
    <w:tmpl w:val="B07C162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FF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FF"/>
      </w:rPr>
    </w:lvl>
  </w:abstractNum>
  <w:abstractNum w:abstractNumId="12">
    <w:nsid w:val="7F106E6C"/>
    <w:multiLevelType w:val="multilevel"/>
    <w:tmpl w:val="7D221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>
    <w:nsid w:val="7FB812FB"/>
    <w:multiLevelType w:val="hybridMultilevel"/>
    <w:tmpl w:val="C46E30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4D"/>
    <w:rsid w:val="00001BED"/>
    <w:rsid w:val="00023828"/>
    <w:rsid w:val="00023DD3"/>
    <w:rsid w:val="00042612"/>
    <w:rsid w:val="00066D84"/>
    <w:rsid w:val="00071C45"/>
    <w:rsid w:val="00073115"/>
    <w:rsid w:val="000731AD"/>
    <w:rsid w:val="00087FD9"/>
    <w:rsid w:val="00091904"/>
    <w:rsid w:val="000A12BD"/>
    <w:rsid w:val="000A4A46"/>
    <w:rsid w:val="000C6712"/>
    <w:rsid w:val="000C79C9"/>
    <w:rsid w:val="000D79DF"/>
    <w:rsid w:val="000E04C6"/>
    <w:rsid w:val="000F07F9"/>
    <w:rsid w:val="001078BF"/>
    <w:rsid w:val="001109FB"/>
    <w:rsid w:val="00115B27"/>
    <w:rsid w:val="00145427"/>
    <w:rsid w:val="001476CE"/>
    <w:rsid w:val="00180A91"/>
    <w:rsid w:val="001A08A0"/>
    <w:rsid w:val="001A7731"/>
    <w:rsid w:val="001D774E"/>
    <w:rsid w:val="00200A3D"/>
    <w:rsid w:val="0022299A"/>
    <w:rsid w:val="00223ED4"/>
    <w:rsid w:val="00225517"/>
    <w:rsid w:val="0023732D"/>
    <w:rsid w:val="002437A7"/>
    <w:rsid w:val="00264F43"/>
    <w:rsid w:val="00274CA1"/>
    <w:rsid w:val="002825C9"/>
    <w:rsid w:val="00284234"/>
    <w:rsid w:val="00293038"/>
    <w:rsid w:val="00294300"/>
    <w:rsid w:val="002A179A"/>
    <w:rsid w:val="002D108D"/>
    <w:rsid w:val="002E61FA"/>
    <w:rsid w:val="00300FAF"/>
    <w:rsid w:val="00324F2D"/>
    <w:rsid w:val="00331054"/>
    <w:rsid w:val="00367105"/>
    <w:rsid w:val="00367FF4"/>
    <w:rsid w:val="00370E76"/>
    <w:rsid w:val="0037235C"/>
    <w:rsid w:val="00381DBB"/>
    <w:rsid w:val="003C20E6"/>
    <w:rsid w:val="003D6A93"/>
    <w:rsid w:val="003E5008"/>
    <w:rsid w:val="004202BE"/>
    <w:rsid w:val="0043671E"/>
    <w:rsid w:val="00457DCF"/>
    <w:rsid w:val="00461843"/>
    <w:rsid w:val="004909C1"/>
    <w:rsid w:val="004D0159"/>
    <w:rsid w:val="005201DF"/>
    <w:rsid w:val="00532DD2"/>
    <w:rsid w:val="00545CB2"/>
    <w:rsid w:val="00557AF1"/>
    <w:rsid w:val="005D359B"/>
    <w:rsid w:val="005D3F67"/>
    <w:rsid w:val="005F6F47"/>
    <w:rsid w:val="00623051"/>
    <w:rsid w:val="00632EB4"/>
    <w:rsid w:val="00660E88"/>
    <w:rsid w:val="006A3F84"/>
    <w:rsid w:val="006B67EA"/>
    <w:rsid w:val="006D2330"/>
    <w:rsid w:val="006F24A4"/>
    <w:rsid w:val="006F4734"/>
    <w:rsid w:val="006F6EB0"/>
    <w:rsid w:val="006F756E"/>
    <w:rsid w:val="00701CD5"/>
    <w:rsid w:val="00707B33"/>
    <w:rsid w:val="00720428"/>
    <w:rsid w:val="00750B47"/>
    <w:rsid w:val="00753166"/>
    <w:rsid w:val="00755158"/>
    <w:rsid w:val="007741D5"/>
    <w:rsid w:val="00777B29"/>
    <w:rsid w:val="007C0B55"/>
    <w:rsid w:val="007E7079"/>
    <w:rsid w:val="00815CDA"/>
    <w:rsid w:val="00826AD2"/>
    <w:rsid w:val="00827C77"/>
    <w:rsid w:val="0083339C"/>
    <w:rsid w:val="008402E1"/>
    <w:rsid w:val="0084709E"/>
    <w:rsid w:val="00853490"/>
    <w:rsid w:val="00857B4F"/>
    <w:rsid w:val="00857E6A"/>
    <w:rsid w:val="00891FF6"/>
    <w:rsid w:val="008B0A88"/>
    <w:rsid w:val="008B26B6"/>
    <w:rsid w:val="008F15D6"/>
    <w:rsid w:val="008F67AD"/>
    <w:rsid w:val="00910527"/>
    <w:rsid w:val="009418B1"/>
    <w:rsid w:val="00942DD8"/>
    <w:rsid w:val="009471BF"/>
    <w:rsid w:val="0094778D"/>
    <w:rsid w:val="0096100C"/>
    <w:rsid w:val="00973702"/>
    <w:rsid w:val="00984241"/>
    <w:rsid w:val="00997703"/>
    <w:rsid w:val="009A49F0"/>
    <w:rsid w:val="009C2C95"/>
    <w:rsid w:val="009C4F11"/>
    <w:rsid w:val="009D0947"/>
    <w:rsid w:val="009F0936"/>
    <w:rsid w:val="009F3D20"/>
    <w:rsid w:val="00A004B3"/>
    <w:rsid w:val="00A039CB"/>
    <w:rsid w:val="00A307B1"/>
    <w:rsid w:val="00A41632"/>
    <w:rsid w:val="00A4244D"/>
    <w:rsid w:val="00A63897"/>
    <w:rsid w:val="00A807A8"/>
    <w:rsid w:val="00AA3817"/>
    <w:rsid w:val="00AF0A03"/>
    <w:rsid w:val="00B2449E"/>
    <w:rsid w:val="00B565FA"/>
    <w:rsid w:val="00B6653F"/>
    <w:rsid w:val="00B70AE2"/>
    <w:rsid w:val="00B86C51"/>
    <w:rsid w:val="00BA0B78"/>
    <w:rsid w:val="00BD58DD"/>
    <w:rsid w:val="00BE1AAF"/>
    <w:rsid w:val="00C1496B"/>
    <w:rsid w:val="00C1614B"/>
    <w:rsid w:val="00C225EC"/>
    <w:rsid w:val="00C23043"/>
    <w:rsid w:val="00C400E8"/>
    <w:rsid w:val="00C853A8"/>
    <w:rsid w:val="00CC4FB9"/>
    <w:rsid w:val="00CE0122"/>
    <w:rsid w:val="00CE42F5"/>
    <w:rsid w:val="00CF466B"/>
    <w:rsid w:val="00D0559C"/>
    <w:rsid w:val="00D05EF8"/>
    <w:rsid w:val="00D14FF9"/>
    <w:rsid w:val="00D16806"/>
    <w:rsid w:val="00D22E77"/>
    <w:rsid w:val="00D944D9"/>
    <w:rsid w:val="00DC0A29"/>
    <w:rsid w:val="00DD22C4"/>
    <w:rsid w:val="00DE241E"/>
    <w:rsid w:val="00DF2B27"/>
    <w:rsid w:val="00DF4F9B"/>
    <w:rsid w:val="00DF51D9"/>
    <w:rsid w:val="00E13163"/>
    <w:rsid w:val="00E36601"/>
    <w:rsid w:val="00E6539D"/>
    <w:rsid w:val="00E662B5"/>
    <w:rsid w:val="00E85DFE"/>
    <w:rsid w:val="00E94268"/>
    <w:rsid w:val="00E97174"/>
    <w:rsid w:val="00EA381F"/>
    <w:rsid w:val="00EB0AF6"/>
    <w:rsid w:val="00F03FF7"/>
    <w:rsid w:val="00F07A57"/>
    <w:rsid w:val="00F12ECA"/>
    <w:rsid w:val="00F1653E"/>
    <w:rsid w:val="00F426A7"/>
    <w:rsid w:val="00F71130"/>
    <w:rsid w:val="00F81CF0"/>
    <w:rsid w:val="00F861DF"/>
    <w:rsid w:val="00F878F8"/>
    <w:rsid w:val="00F87C99"/>
    <w:rsid w:val="00F929FF"/>
    <w:rsid w:val="00F93C28"/>
    <w:rsid w:val="00F96971"/>
    <w:rsid w:val="00FB1051"/>
    <w:rsid w:val="00FD1A4B"/>
    <w:rsid w:val="00FD1D68"/>
    <w:rsid w:val="00FE17FE"/>
    <w:rsid w:val="00FF004E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FF"/>
      <w:kern w:val="1"/>
      <w:sz w:val="3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42DD8"/>
    <w:pPr>
      <w:keepNext/>
      <w:suppressAutoHyphens w:val="0"/>
      <w:spacing w:before="240" w:after="60"/>
      <w:outlineLvl w:val="0"/>
    </w:pPr>
    <w:rPr>
      <w:rFonts w:ascii="Cambria" w:hAnsi="Cambria"/>
      <w:b/>
      <w:color w:val="auto"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  <w:color w:val="auto"/>
      <w:kern w:val="1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color w:val="auto"/>
      <w:sz w:val="26"/>
      <w:szCs w:val="2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3z0">
    <w:name w:val="WW8Num13z0"/>
    <w:rPr>
      <w:rFonts w:hint="default"/>
      <w:b/>
      <w:color w:val="auto"/>
      <w:kern w:val="1"/>
      <w:sz w:val="26"/>
      <w:szCs w:val="2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 w:hint="default"/>
      <w:b w:val="0"/>
      <w:color w:val="auto"/>
      <w:kern w:val="1"/>
      <w:sz w:val="26"/>
      <w:szCs w:val="26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1"/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0"/>
    </w:rPr>
  </w:style>
  <w:style w:type="character" w:customStyle="1" w:styleId="a6">
    <w:name w:val="Нижний колонтитул Знак"/>
    <w:uiPriority w:val="99"/>
    <w:rPr>
      <w:color w:val="0000FF"/>
      <w:kern w:val="1"/>
      <w:sz w:val="32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uiPriority w:val="99"/>
    <w:rPr>
      <w:color w:val="0000FF"/>
      <w:kern w:val="1"/>
    </w:rPr>
  </w:style>
  <w:style w:type="character" w:customStyle="1" w:styleId="a8">
    <w:name w:val="Тема примечания Знак"/>
    <w:rPr>
      <w:b/>
      <w:bCs/>
      <w:color w:val="0000FF"/>
      <w:kern w:val="1"/>
    </w:rPr>
  </w:style>
  <w:style w:type="character" w:customStyle="1" w:styleId="a9">
    <w:name w:val="Текст выноски Знак"/>
    <w:rPr>
      <w:rFonts w:ascii="Tahoma" w:hAnsi="Tahoma" w:cs="Tahoma"/>
      <w:color w:val="0000FF"/>
      <w:kern w:val="1"/>
      <w:sz w:val="16"/>
      <w:szCs w:val="16"/>
    </w:rPr>
  </w:style>
  <w:style w:type="character" w:customStyle="1" w:styleId="aa">
    <w:name w:val="Текст сноски Знак"/>
    <w:uiPriority w:val="99"/>
    <w:rPr>
      <w:rFonts w:eastAsia="Calibri"/>
      <w:lang w:val="x-none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pacing w:val="10"/>
      <w:sz w:val="20"/>
    </w:rPr>
  </w:style>
  <w:style w:type="character" w:styleId="ac">
    <w:name w:val="footnote reference"/>
    <w:uiPriority w:val="99"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ы концевой сноски"/>
  </w:style>
  <w:style w:type="character" w:customStyle="1" w:styleId="af">
    <w:name w:val="Символ нумерации"/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jc w:val="center"/>
    </w:pPr>
    <w:rPr>
      <w:sz w:val="28"/>
      <w:u w:val="single"/>
    </w:rPr>
  </w:style>
  <w:style w:type="paragraph" w:styleId="af2">
    <w:name w:val="List"/>
    <w:basedOn w:val="af1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f3">
    <w:name w:val="Body Text Indent"/>
    <w:basedOn w:val="a"/>
    <w:pPr>
      <w:ind w:firstLine="720"/>
    </w:pPr>
    <w:rPr>
      <w:i/>
      <w:sz w:val="28"/>
    </w:rPr>
  </w:style>
  <w:style w:type="paragraph" w:customStyle="1" w:styleId="31">
    <w:name w:val="Основной текст с отступом 31"/>
    <w:basedOn w:val="a"/>
    <w:pPr>
      <w:ind w:left="709" w:hanging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6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pPr>
      <w:ind w:left="708"/>
    </w:pPr>
    <w:rPr>
      <w:color w:val="auto"/>
      <w:sz w:val="24"/>
      <w:szCs w:val="24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footnote text"/>
    <w:basedOn w:val="a"/>
    <w:uiPriority w:val="99"/>
    <w:rPr>
      <w:rFonts w:eastAsia="Calibri"/>
      <w:color w:val="auto"/>
      <w:sz w:val="20"/>
      <w:lang w:val="x-none"/>
    </w:rPr>
  </w:style>
  <w:style w:type="paragraph" w:customStyle="1" w:styleId="text">
    <w:name w:val="text"/>
    <w:basedOn w:val="a"/>
    <w:uiPriority w:val="99"/>
    <w:pPr>
      <w:spacing w:before="100" w:after="100"/>
    </w:pPr>
    <w:rPr>
      <w:color w:val="auto"/>
      <w:sz w:val="24"/>
      <w:szCs w:val="24"/>
    </w:rPr>
  </w:style>
  <w:style w:type="paragraph" w:styleId="afa">
    <w:name w:val="Normal (Web)"/>
    <w:basedOn w:val="a"/>
    <w:uiPriority w:val="99"/>
    <w:pPr>
      <w:spacing w:before="100" w:after="100"/>
    </w:pPr>
    <w:rPr>
      <w:color w:val="auto"/>
      <w:sz w:val="24"/>
      <w:szCs w:val="24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character" w:styleId="afd">
    <w:name w:val="annotation reference"/>
    <w:uiPriority w:val="99"/>
    <w:semiHidden/>
    <w:unhideWhenUsed/>
    <w:rsid w:val="005F6F47"/>
    <w:rPr>
      <w:sz w:val="16"/>
      <w:szCs w:val="16"/>
    </w:rPr>
  </w:style>
  <w:style w:type="paragraph" w:styleId="afe">
    <w:name w:val="annotation text"/>
    <w:basedOn w:val="a"/>
    <w:link w:val="16"/>
    <w:uiPriority w:val="99"/>
    <w:semiHidden/>
    <w:unhideWhenUsed/>
    <w:rsid w:val="005F6F47"/>
    <w:rPr>
      <w:sz w:val="20"/>
      <w:lang w:val="x-none"/>
    </w:rPr>
  </w:style>
  <w:style w:type="character" w:customStyle="1" w:styleId="16">
    <w:name w:val="Текст примечания Знак1"/>
    <w:link w:val="afe"/>
    <w:uiPriority w:val="99"/>
    <w:semiHidden/>
    <w:rsid w:val="005F6F47"/>
    <w:rPr>
      <w:color w:val="0000FF"/>
      <w:kern w:val="1"/>
      <w:lang w:eastAsia="ar-SA"/>
    </w:rPr>
  </w:style>
  <w:style w:type="paragraph" w:styleId="aff">
    <w:name w:val="endnote text"/>
    <w:basedOn w:val="a"/>
    <w:link w:val="aff0"/>
    <w:uiPriority w:val="99"/>
    <w:semiHidden/>
    <w:unhideWhenUsed/>
    <w:rsid w:val="009F3D20"/>
    <w:rPr>
      <w:sz w:val="20"/>
    </w:rPr>
  </w:style>
  <w:style w:type="character" w:customStyle="1" w:styleId="aff0">
    <w:name w:val="Текст концевой сноски Знак"/>
    <w:link w:val="aff"/>
    <w:uiPriority w:val="99"/>
    <w:semiHidden/>
    <w:rsid w:val="009F3D20"/>
    <w:rPr>
      <w:color w:val="0000FF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942DD8"/>
    <w:rPr>
      <w:rFonts w:ascii="Cambria" w:hAnsi="Cambria"/>
      <w:b/>
      <w:kern w:val="32"/>
      <w:sz w:val="32"/>
      <w:lang w:val="x-none" w:eastAsia="x-none"/>
    </w:rPr>
  </w:style>
  <w:style w:type="paragraph" w:styleId="aff1">
    <w:name w:val="Revision"/>
    <w:hidden/>
    <w:uiPriority w:val="99"/>
    <w:semiHidden/>
    <w:rsid w:val="00300FAF"/>
    <w:rPr>
      <w:color w:val="0000FF"/>
      <w:kern w:val="1"/>
      <w:sz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FF"/>
      <w:kern w:val="1"/>
      <w:sz w:val="3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42DD8"/>
    <w:pPr>
      <w:keepNext/>
      <w:suppressAutoHyphens w:val="0"/>
      <w:spacing w:before="240" w:after="60"/>
      <w:outlineLvl w:val="0"/>
    </w:pPr>
    <w:rPr>
      <w:rFonts w:ascii="Cambria" w:hAnsi="Cambria"/>
      <w:b/>
      <w:color w:val="auto"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  <w:color w:val="auto"/>
      <w:kern w:val="1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color w:val="auto"/>
      <w:sz w:val="26"/>
      <w:szCs w:val="2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3z0">
    <w:name w:val="WW8Num13z0"/>
    <w:rPr>
      <w:rFonts w:hint="default"/>
      <w:b/>
      <w:color w:val="auto"/>
      <w:kern w:val="1"/>
      <w:sz w:val="26"/>
      <w:szCs w:val="2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 w:hint="default"/>
      <w:b w:val="0"/>
      <w:color w:val="auto"/>
      <w:kern w:val="1"/>
      <w:sz w:val="26"/>
      <w:szCs w:val="26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1"/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0"/>
    </w:rPr>
  </w:style>
  <w:style w:type="character" w:customStyle="1" w:styleId="a6">
    <w:name w:val="Нижний колонтитул Знак"/>
    <w:uiPriority w:val="99"/>
    <w:rPr>
      <w:color w:val="0000FF"/>
      <w:kern w:val="1"/>
      <w:sz w:val="32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uiPriority w:val="99"/>
    <w:rPr>
      <w:color w:val="0000FF"/>
      <w:kern w:val="1"/>
    </w:rPr>
  </w:style>
  <w:style w:type="character" w:customStyle="1" w:styleId="a8">
    <w:name w:val="Тема примечания Знак"/>
    <w:rPr>
      <w:b/>
      <w:bCs/>
      <w:color w:val="0000FF"/>
      <w:kern w:val="1"/>
    </w:rPr>
  </w:style>
  <w:style w:type="character" w:customStyle="1" w:styleId="a9">
    <w:name w:val="Текст выноски Знак"/>
    <w:rPr>
      <w:rFonts w:ascii="Tahoma" w:hAnsi="Tahoma" w:cs="Tahoma"/>
      <w:color w:val="0000FF"/>
      <w:kern w:val="1"/>
      <w:sz w:val="16"/>
      <w:szCs w:val="16"/>
    </w:rPr>
  </w:style>
  <w:style w:type="character" w:customStyle="1" w:styleId="aa">
    <w:name w:val="Текст сноски Знак"/>
    <w:uiPriority w:val="99"/>
    <w:rPr>
      <w:rFonts w:eastAsia="Calibri"/>
      <w:lang w:val="x-none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pacing w:val="10"/>
      <w:sz w:val="20"/>
    </w:rPr>
  </w:style>
  <w:style w:type="character" w:styleId="ac">
    <w:name w:val="footnote reference"/>
    <w:uiPriority w:val="99"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ы концевой сноски"/>
  </w:style>
  <w:style w:type="character" w:customStyle="1" w:styleId="af">
    <w:name w:val="Символ нумерации"/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jc w:val="center"/>
    </w:pPr>
    <w:rPr>
      <w:sz w:val="28"/>
      <w:u w:val="single"/>
    </w:rPr>
  </w:style>
  <w:style w:type="paragraph" w:styleId="af2">
    <w:name w:val="List"/>
    <w:basedOn w:val="af1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f3">
    <w:name w:val="Body Text Indent"/>
    <w:basedOn w:val="a"/>
    <w:pPr>
      <w:ind w:firstLine="720"/>
    </w:pPr>
    <w:rPr>
      <w:i/>
      <w:sz w:val="28"/>
    </w:rPr>
  </w:style>
  <w:style w:type="paragraph" w:customStyle="1" w:styleId="31">
    <w:name w:val="Основной текст с отступом 31"/>
    <w:basedOn w:val="a"/>
    <w:pPr>
      <w:ind w:left="709" w:hanging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6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pPr>
      <w:ind w:left="708"/>
    </w:pPr>
    <w:rPr>
      <w:color w:val="auto"/>
      <w:sz w:val="24"/>
      <w:szCs w:val="24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footnote text"/>
    <w:basedOn w:val="a"/>
    <w:uiPriority w:val="99"/>
    <w:rPr>
      <w:rFonts w:eastAsia="Calibri"/>
      <w:color w:val="auto"/>
      <w:sz w:val="20"/>
      <w:lang w:val="x-none"/>
    </w:rPr>
  </w:style>
  <w:style w:type="paragraph" w:customStyle="1" w:styleId="text">
    <w:name w:val="text"/>
    <w:basedOn w:val="a"/>
    <w:uiPriority w:val="99"/>
    <w:pPr>
      <w:spacing w:before="100" w:after="100"/>
    </w:pPr>
    <w:rPr>
      <w:color w:val="auto"/>
      <w:sz w:val="24"/>
      <w:szCs w:val="24"/>
    </w:rPr>
  </w:style>
  <w:style w:type="paragraph" w:styleId="afa">
    <w:name w:val="Normal (Web)"/>
    <w:basedOn w:val="a"/>
    <w:uiPriority w:val="99"/>
    <w:pPr>
      <w:spacing w:before="100" w:after="100"/>
    </w:pPr>
    <w:rPr>
      <w:color w:val="auto"/>
      <w:sz w:val="24"/>
      <w:szCs w:val="24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character" w:styleId="afd">
    <w:name w:val="annotation reference"/>
    <w:uiPriority w:val="99"/>
    <w:semiHidden/>
    <w:unhideWhenUsed/>
    <w:rsid w:val="005F6F47"/>
    <w:rPr>
      <w:sz w:val="16"/>
      <w:szCs w:val="16"/>
    </w:rPr>
  </w:style>
  <w:style w:type="paragraph" w:styleId="afe">
    <w:name w:val="annotation text"/>
    <w:basedOn w:val="a"/>
    <w:link w:val="16"/>
    <w:uiPriority w:val="99"/>
    <w:semiHidden/>
    <w:unhideWhenUsed/>
    <w:rsid w:val="005F6F47"/>
    <w:rPr>
      <w:sz w:val="20"/>
      <w:lang w:val="x-none"/>
    </w:rPr>
  </w:style>
  <w:style w:type="character" w:customStyle="1" w:styleId="16">
    <w:name w:val="Текст примечания Знак1"/>
    <w:link w:val="afe"/>
    <w:uiPriority w:val="99"/>
    <w:semiHidden/>
    <w:rsid w:val="005F6F47"/>
    <w:rPr>
      <w:color w:val="0000FF"/>
      <w:kern w:val="1"/>
      <w:lang w:eastAsia="ar-SA"/>
    </w:rPr>
  </w:style>
  <w:style w:type="paragraph" w:styleId="aff">
    <w:name w:val="endnote text"/>
    <w:basedOn w:val="a"/>
    <w:link w:val="aff0"/>
    <w:uiPriority w:val="99"/>
    <w:semiHidden/>
    <w:unhideWhenUsed/>
    <w:rsid w:val="009F3D20"/>
    <w:rPr>
      <w:sz w:val="20"/>
    </w:rPr>
  </w:style>
  <w:style w:type="character" w:customStyle="1" w:styleId="aff0">
    <w:name w:val="Текст концевой сноски Знак"/>
    <w:link w:val="aff"/>
    <w:uiPriority w:val="99"/>
    <w:semiHidden/>
    <w:rsid w:val="009F3D20"/>
    <w:rPr>
      <w:color w:val="0000FF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942DD8"/>
    <w:rPr>
      <w:rFonts w:ascii="Cambria" w:hAnsi="Cambria"/>
      <w:b/>
      <w:kern w:val="32"/>
      <w:sz w:val="32"/>
      <w:lang w:val="x-none" w:eastAsia="x-none"/>
    </w:rPr>
  </w:style>
  <w:style w:type="paragraph" w:styleId="aff1">
    <w:name w:val="Revision"/>
    <w:hidden/>
    <w:uiPriority w:val="99"/>
    <w:semiHidden/>
    <w:rsid w:val="00300FAF"/>
    <w:rPr>
      <w:color w:val="0000FF"/>
      <w:kern w:val="1"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F30E-6E77-4194-B53E-563C476A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  привлечении   к   научному   руководству   аспирантами   и</vt:lpstr>
    </vt:vector>
  </TitlesOfParts>
  <Company>НИУ ВШЭ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 привлечении   к   научному   руководству   аспирантами   и</dc:title>
  <dc:creator>Павел Здоровцев</dc:creator>
  <cp:lastModifiedBy>Истомина Марина Юрьевна</cp:lastModifiedBy>
  <cp:revision>2</cp:revision>
  <cp:lastPrinted>2016-03-24T15:37:00Z</cp:lastPrinted>
  <dcterms:created xsi:type="dcterms:W3CDTF">2016-11-21T12:24:00Z</dcterms:created>
  <dcterms:modified xsi:type="dcterms:W3CDTF">2016-11-21T12:24:00Z</dcterms:modified>
</cp:coreProperties>
</file>